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84" w:rsidRDefault="00F86684" w:rsidP="00F86684">
      <w:pPr>
        <w:pStyle w:val="western"/>
        <w:shd w:val="clear" w:color="auto" w:fill="FFFFFF"/>
        <w:contextualSpacing/>
        <w:jc w:val="center"/>
        <w:rPr>
          <w:bCs/>
          <w:color w:val="000000"/>
        </w:rPr>
      </w:pPr>
      <w:r w:rsidRPr="00F86684">
        <w:rPr>
          <w:bCs/>
          <w:color w:val="000000"/>
        </w:rPr>
        <w:t xml:space="preserve">СОВРЕМЕННЫЕ ТЕНДЕНЦИИ ИНКЛЮЗИВНОГО ОБРАЗОВАНИЯ </w:t>
      </w: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color w:val="000000"/>
          <w:bdr w:val="none" w:sz="0" w:space="0" w:color="auto" w:frame="1"/>
        </w:rPr>
      </w:pPr>
      <w:r w:rsidRPr="00F86684">
        <w:rPr>
          <w:bCs/>
          <w:color w:val="000000"/>
        </w:rPr>
        <w:t xml:space="preserve">В </w:t>
      </w:r>
      <w:r w:rsidRPr="00F86684">
        <w:rPr>
          <w:color w:val="000000"/>
          <w:bdr w:val="none" w:sz="0" w:space="0" w:color="auto" w:frame="1"/>
        </w:rPr>
        <w:t>РЕСПУБЛИКЕ ТАТАРСТАН</w:t>
      </w: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i/>
          <w:color w:val="000000"/>
          <w:bdr w:val="none" w:sz="0" w:space="0" w:color="auto" w:frame="1"/>
        </w:rPr>
      </w:pPr>
      <w:r w:rsidRPr="00F86684">
        <w:rPr>
          <w:i/>
          <w:color w:val="000000"/>
          <w:bdr w:val="none" w:sz="0" w:space="0" w:color="auto" w:frame="1"/>
        </w:rPr>
        <w:t>Юсупова И.В., Князева О.В.</w:t>
      </w: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 xml:space="preserve">ГБОУ «Казанская школа-интернат имени Е.Г. Ласточкиной для детей с ОВЗ» </w:t>
      </w: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>г. Казань, Республика Татарстан</w:t>
      </w: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color w:val="000000"/>
        </w:rPr>
      </w:pPr>
    </w:p>
    <w:p w:rsidR="00F86684" w:rsidRDefault="00F86684" w:rsidP="00F86684">
      <w:pPr>
        <w:pStyle w:val="western"/>
        <w:shd w:val="clear" w:color="auto" w:fill="FFFFFF"/>
        <w:contextualSpacing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статье представлены вопросы реализации на практике в школах РТ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инклюзивного образования. В образовательном правовом поле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Татарстан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новое поня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тие - «инклюзивное образование».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Наметился новый подход к образованию лиц с ограниченными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возможностями здоровья. Данный подход отражает социальную модель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общества к людям с ограниченными возможностями и к людям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инвалидностью, согласно которой все сферы общественной жизни должны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доступны для любого человека.</w:t>
      </w:r>
    </w:p>
    <w:p w:rsidR="00F86684" w:rsidRDefault="00F86684" w:rsidP="00F86684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6684">
        <w:rPr>
          <w:rFonts w:ascii="Times New Roman" w:hAnsi="Times New Roman"/>
          <w:color w:val="000000"/>
          <w:sz w:val="24"/>
          <w:szCs w:val="24"/>
        </w:rPr>
        <w:t>Инклюзив</w:t>
      </w:r>
      <w:r>
        <w:rPr>
          <w:rFonts w:ascii="Times New Roman" w:hAnsi="Times New Roman"/>
          <w:color w:val="000000"/>
          <w:sz w:val="24"/>
          <w:szCs w:val="24"/>
        </w:rPr>
        <w:t xml:space="preserve">ное образование, в наше время, </w:t>
      </w:r>
      <w:r w:rsidRPr="00F86684"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 xml:space="preserve">новится реальностью и получает </w:t>
      </w:r>
      <w:r w:rsidRPr="00F86684">
        <w:rPr>
          <w:rFonts w:ascii="Times New Roman" w:hAnsi="Times New Roman"/>
          <w:color w:val="000000"/>
          <w:sz w:val="24"/>
          <w:szCs w:val="24"/>
        </w:rPr>
        <w:t>распространение в разных странах мира.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распространением, </w:t>
      </w:r>
      <w:r w:rsidRPr="00F86684">
        <w:rPr>
          <w:rFonts w:ascii="Times New Roman" w:hAnsi="Times New Roman"/>
          <w:color w:val="000000"/>
          <w:sz w:val="24"/>
          <w:szCs w:val="24"/>
        </w:rPr>
        <w:t xml:space="preserve">инклюзивного образования возникает ряд вопросов и новых задач перед образовательной системой. 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Одной из таких важных задач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обеспечение 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доступности качественного образования, для социальных групп с ограниченными возможностями здоровья.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6684">
        <w:rPr>
          <w:rFonts w:ascii="Times New Roman" w:hAnsi="Times New Roman"/>
          <w:color w:val="000000"/>
          <w:sz w:val="24"/>
          <w:szCs w:val="24"/>
        </w:rPr>
        <w:t xml:space="preserve">В настоящее время 4,5% детей, проживающих в </w:t>
      </w:r>
      <w:r w:rsidRPr="00F8668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Республике Татарстан</w:t>
      </w:r>
      <w:r w:rsidRPr="00F86684">
        <w:rPr>
          <w:rFonts w:ascii="Times New Roman" w:hAnsi="Times New Roman"/>
          <w:color w:val="000000"/>
          <w:sz w:val="24"/>
          <w:szCs w:val="24"/>
        </w:rPr>
        <w:t xml:space="preserve">, относятся к категории лиц с ограниченными возможностями здоровья и нуждаются в особых условиях образования.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Наиболее распространенной моделью интеграции является обучение детей с ОВЗ в специальных (коррекционных) классах.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9 муниципальных районах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РТ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Приволжском районе г. Казани организовано 68 классов для интегрированного обучения детей с нарушением слуха, речи, умственного развития и задержкой психического развития.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Образовательное пространство для детей с ОВЗ включает:</w:t>
      </w:r>
    </w:p>
    <w:p w:rsidR="00F86684" w:rsidRPr="00F86684" w:rsidRDefault="00F86684" w:rsidP="00F86684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- 52 учреждения для детей с ограниченными возможностями здоровья;</w:t>
      </w:r>
    </w:p>
    <w:p w:rsidR="00F86684" w:rsidRPr="00F86684" w:rsidRDefault="00F86684" w:rsidP="00F86684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- 299 образовательных организаций, адаптированных в рамках программы «Доступная среда»;</w:t>
      </w:r>
    </w:p>
    <w:p w:rsidR="00F86684" w:rsidRPr="00F86684" w:rsidRDefault="00F86684" w:rsidP="00F86684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- 2 оздоровительных образовательных учреждения санаторного типа для детей, нуждающихся в длительном лечении.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50 ДОУ сформированы группы для детей с нарушениями зрения, слуха, интеллекта, опорно-двигательного аппарата. В 442 детских садах открыты группы компенсирующей направленности. Основная доля специализированных групп – логопедические, для детей с нарушениями речи.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№12 г. Казани имеется опыт организации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лекотеки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детей с ОВЗ, в том числе для детей - инвалидов. Это группа кратковременного пребывания (3-4 часа в зависимости от индивидуального маршрута ребенка) с насыщенной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полисенсорной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средой, в которой представлено оборудование, игры, игрушки, активно воздействующие на сенсомоторные зоны ребенка. В штат учреждения включены коррекционный педагог, дефектолог, логопед, психолог. Работа ведется как с детьми, так и с родителями.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Лекотеку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посещают 16 детей с тяжелыми нарушениями в развитии (ДЦП, синдром Дауна, аутизм и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организации сетевого взаимодействия на базе СОШ № 78 Приволжского района г. Казани создан Ресурсный центр инклюзивного образования, объединяющий деятельность городского реабилитационного центра детей-инвалидов, психолого-медико-педагогической комиссии, детской поликлиники, соцзащиты, центра детского творчества «Олимп».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мониторинга готовности образовательных организаций для реализации ФГОС для детей с ОВЗ, определены 126 школ республики,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которые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являются базовыми по приему обучающихся 1 классов для обучения по адаптированным образовательным программам. В настоящее время 498 педагогов данных образовательных организациях прошли обучение по вопросам инклюзивного образования и 193 педагога прошли курсовую подготовку по разработке адаптированных образовательных программ.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Благодаря системной работе по подготовке и переподготовке кадров, возросло количество педагогов коррекционных учреждений с дефектологическим образованием. На сегодняшний день их более 1000 чел., что составляет 81,2% от общего числа учителей коррекционных школ и школ-интернатов.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два последних года прошли обучение и курсовую подготовку по вопросам инклюзивного образования 1112 педагогов общеобразовательных школ.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Научно-методическое сопровождение организации инклюзивного образования осуществляет ГАОУ ДПО «Институт развития образования Республики Татарстан», а также Федеральные и республиканские базовые площадки по инклюзивному образованию ЧОУ ВПО «Институт экономики, управления и права (г. Казань)» </w:t>
      </w:r>
      <w:proofErr w:type="gramStart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  НОУ</w:t>
      </w:r>
      <w:proofErr w:type="gramEnd"/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ВПО «Университет управления «ТИСБИ».</w:t>
      </w:r>
    </w:p>
    <w:p w:rsidR="00F86684" w:rsidRPr="00F86684" w:rsidRDefault="00F86684" w:rsidP="00F86684">
      <w:pPr>
        <w:spacing w:before="100" w:beforeAutospacing="1" w:after="100" w:afterAutospacing="1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организации сетевой формы реализации образовательных программ с использованием ресурсов нескольких организаций, созданы учебно-методические ресурсные центры. Педагоги специальных (коррекционных) учреждений, владеющие специальными педагогическими подходами и методами обучения и воспитания обучающихся с ограниченными возможностями здоровья оказывают методическое сопровождение школам, осуществляющим инклюзивное обучение.</w:t>
      </w:r>
    </w:p>
    <w:p w:rsidR="00F86684" w:rsidRPr="00F86684" w:rsidRDefault="00F86684" w:rsidP="007D1B8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регионе вопросами инклюзивного образования, довольно активно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занимаются в Университете управления «ТИСБИ». В начале 2000 годов они видели острую необходимость внедрения соответствующего образования в Татарстане именно в рамках высшего образования. В данном учреждении был создан многофункциональный класс специально для обучения слабослышащих студентов.</w:t>
      </w:r>
    </w:p>
    <w:p w:rsidR="00F86684" w:rsidRPr="00F86684" w:rsidRDefault="00F86684" w:rsidP="007D1B8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должно усилить свою роль как «социального лифта»,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обеспечивая людям с особыми образовательными потребностями активное освоение социума. Республика Татарстан является одним из передовых регионов Российской Федерации, инициатором новых направлений, активным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реализатором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многих государственных программ, в том числе в сфере образования.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Инклюзивное образование законодательно закрепило возможность образования лиц с особыми образовательными потребностями вместе со своими сверстниками в условиях образовательных организаций. Данное решение требует мобилизации усилий всех секторов общества для построения в республике новой модели образования, доступной для всех категорий населения. 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в Республике Татарстан функционирует 1890 ДОУ, 51 специальное (коррекционное) учреждение, более 1,5 тыс. детей охвачены домашней формой обучения, активно развивается дистанционная форма обучения </w:t>
      </w:r>
      <w:proofErr w:type="gram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 ОВЗ</w:t>
      </w:r>
      <w:proofErr w:type="gram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общеобразовательных школах.</w:t>
      </w:r>
    </w:p>
    <w:p w:rsidR="00F86684" w:rsidRPr="00F86684" w:rsidRDefault="00F86684" w:rsidP="007D1B86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современная система образования РТ требует дальнейшего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совершенствования для повышения уровня ее доступности для лиц с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ограниченными возможностями здоровья и других категорий граждан, чьи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потребности имеют свои особенности.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Педагогическая практика и локальный опыт реализации идей инклюзивного образования в образовательных организациях всех уровней образования Республики Татарстан показывают, что необходимо создавать преемственную систему инклюзивного образования, охватывающую все уровни образования: дошкольное образование, общее образование, профессиональное, высшее и дополнительное образование. 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реализуемой концепции предусматрив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ается вертикаль 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еализации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инклюзивного подхода в образовании и социализации личности в течение всей жизни. Выстроенная</w:t>
      </w:r>
      <w:r w:rsidR="007D1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модель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исключает развития других форм образования, особенно дистанционного, возможности которого можно рационально сочетать с организацией обучения лиц с ограниченными возможностями здоровья в общеобразовательной школе.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Безусловно, организация инклюзивного образования и реализация самого процесса в образовательных организациях Республики Татарстан - весьма нелегкое дело, которое возможно осуществить лишь при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взаимоподдержке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понимании, терпении. Успех этой работы в сплоченности коллектива педагогов, медиков, психологов, родителей и др. совместно с руководителями и государством. Пожалуй, именно инклюзивному образованию предстоит стать истинным проводником к толерантному обществу.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6684">
        <w:rPr>
          <w:rFonts w:ascii="Times New Roman" w:hAnsi="Times New Roman"/>
          <w:color w:val="293239"/>
          <w:sz w:val="24"/>
          <w:szCs w:val="24"/>
        </w:rPr>
        <w:t>Инклюзия – это когда все дети, независимо от их физических, психических, интеллектуальных, культурно-этнических, языковых и иных особенностей, имеют возможность учиться в одной и той же школе по месту жительства. До создания полноценной инклюзивной системы нашему образованию еще далеко. Даже там, где сегодня пытаются выстроить кластерный подход к инклюзии (например, ИЭУП активно работает в этом направлении в Казани вместе с Ново-Савиновским и Авиастроительным отделом образования), подлинной преемственности пока нет. В нескольких ДОУ Ново-Савиновского района создается инклюзивная среда, в штат добавляются специалисты – дефектологи, психологи, логопеды, но большинство детей с ОВЗ идут после такого садика все-таки в коррекционные, а не в обычные школы. Впрочем, на данном этапе это и неплохо, ведь общеобразовательные учебные заведения у нас пока только на подступах к пониманию того, как работать с особенными детьми, в то время как у специальных школ – десятилетиями наработанный опыт, квалифицированные специалисты. Примечательно, что даже после принятия нового закона об образовании, впервые в российской истории зафиксировавшего, что инвалиды имеют право учиться вместе со здоровыми детьми, в </w:t>
      </w:r>
      <w:r w:rsidRPr="00F86684">
        <w:rPr>
          <w:rFonts w:ascii="Times New Roman" w:hAnsi="Times New Roman"/>
          <w:sz w:val="24"/>
          <w:szCs w:val="24"/>
        </w:rPr>
        <w:t xml:space="preserve">Татарстане не стали, как в некоторых других регионах, поспешно закрывать коррекционные школы. </w:t>
      </w:r>
    </w:p>
    <w:p w:rsidR="00F86684" w:rsidRPr="00F86684" w:rsidRDefault="00F86684" w:rsidP="00F86684">
      <w:pPr>
        <w:shd w:val="clear" w:color="auto" w:fill="FFFFFF"/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hAnsi="Times New Roman"/>
          <w:color w:val="293239"/>
          <w:sz w:val="24"/>
          <w:szCs w:val="24"/>
        </w:rPr>
        <w:t xml:space="preserve">Отдельная проблема сегодня – инклюзия в высшем образовании. О трудностях, которые здесь возникают, на примере своей работы рассказал профессор Анатолий Кочергин – директор Казанского учебно-исследовательского и методического центра для людей с ОВЗ по слуху при КНИТУ-КАИ. Сегодня в центре учатся 78 таких студентов. Им, конечно, необходимы особые условия – группы не больше 8–10 человек, на каждую – минимум один </w:t>
      </w:r>
      <w:proofErr w:type="spellStart"/>
      <w:r w:rsidRPr="00F86684">
        <w:rPr>
          <w:rFonts w:ascii="Times New Roman" w:hAnsi="Times New Roman"/>
          <w:color w:val="293239"/>
          <w:sz w:val="24"/>
          <w:szCs w:val="24"/>
        </w:rPr>
        <w:t>сурдопереводчик</w:t>
      </w:r>
      <w:proofErr w:type="spellEnd"/>
      <w:r w:rsidRPr="00F86684">
        <w:rPr>
          <w:rFonts w:ascii="Times New Roman" w:hAnsi="Times New Roman"/>
          <w:color w:val="293239"/>
          <w:sz w:val="24"/>
          <w:szCs w:val="24"/>
        </w:rPr>
        <w:t>, аудитории, оборудованные слуховыми аппаратами, звукоусиливающей аппаратурой, мультимедийными системами. Учатся они на год больше обычных студентов, учебный материал для лучшего усвоения ими, прорабатывается 3–4 раза. Вот только преподаватели вузов с зарплатой раза в 1,5–2 меньше, чем у воспитателей в ДОУ и педагогов в коррекционных школах, не заинтересованы в такой нагрузке. Специальное оборудование требует дополнительных затрат на его содержание, а с </w:t>
      </w:r>
      <w:proofErr w:type="spellStart"/>
      <w:r w:rsidRPr="00F86684">
        <w:rPr>
          <w:rFonts w:ascii="Times New Roman" w:hAnsi="Times New Roman"/>
          <w:color w:val="293239"/>
          <w:sz w:val="24"/>
          <w:szCs w:val="24"/>
        </w:rPr>
        <w:t>сурдопереводчиками</w:t>
      </w:r>
      <w:proofErr w:type="spellEnd"/>
      <w:r w:rsidRPr="00F86684">
        <w:rPr>
          <w:rFonts w:ascii="Times New Roman" w:hAnsi="Times New Roman"/>
          <w:color w:val="293239"/>
          <w:sz w:val="24"/>
          <w:szCs w:val="24"/>
        </w:rPr>
        <w:t xml:space="preserve"> и вовсе беда. Их, по словам Кочергина, на весь Татарстан всего</w:t>
      </w:r>
      <w:r w:rsidR="006D0B2A">
        <w:rPr>
          <w:rFonts w:ascii="Times New Roman" w:hAnsi="Times New Roman"/>
          <w:color w:val="293239"/>
          <w:sz w:val="24"/>
          <w:szCs w:val="24"/>
        </w:rPr>
        <w:t xml:space="preserve"> человек 50.</w:t>
      </w:r>
      <w:bookmarkStart w:id="0" w:name="_GoBack"/>
      <w:bookmarkEnd w:id="0"/>
      <w:r w:rsidRPr="00F86684">
        <w:rPr>
          <w:rFonts w:ascii="Times New Roman" w:hAnsi="Times New Roman"/>
          <w:color w:val="293239"/>
          <w:sz w:val="24"/>
          <w:szCs w:val="24"/>
        </w:rPr>
        <w:t xml:space="preserve"> Между тем, рассказал профессор, в Германии провели исследования, доказывающие, что если глухому человеку с детства давать полноценное образование, то к 50 годам он принесет государству доходов в 10 раз больше, чем пошло на его обучение. Вот только заниматься этим обучением надо системно, начиная с самых малых лет. Но дело не только и не столько в пользе, которую может принести обществу образованный инвалид. В современном техногенном, унифицированном мире инклюзия позволяет осознать, насколько уникален каждый человек.</w:t>
      </w:r>
    </w:p>
    <w:p w:rsidR="00F86684" w:rsidRPr="00F86684" w:rsidRDefault="00F86684" w:rsidP="00F866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6684" w:rsidRPr="00F86684" w:rsidRDefault="00F86684" w:rsidP="00F866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Зарецкий В.К. Десять конференций по проблемам развития особенных детей – десять шагов от инновации к норме // Психологическая наука и </w:t>
      </w:r>
      <w:proofErr w:type="gram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образование.-</w:t>
      </w:r>
      <w:proofErr w:type="gram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2005.- № 1.- С. 83-95.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Интегрированное обучение детей с ограниченными возможностями в обществе здоровых детей / Ф.Л.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Ратнер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А.Ю. Юсупов. – М.: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изд. центр ВЛАДОС, 2006.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3.Инклюзивное образование в России. ЮНИСЕФ. М., 2011.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Инклюзивное образование: право, принципы, практика. М., 2009.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Малофеев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Специальное образование в меняющемся мире. Европа. Уч. пос. для студентов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вузов. – М.: Просвещение, 2009.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Ярская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-Смирнова Е.Р.,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Лошакова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И.И. Инклюзивное образование детей-инвалидов // Социологические </w:t>
      </w:r>
      <w:proofErr w:type="gram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исследования.-</w:t>
      </w:r>
      <w:proofErr w:type="gram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2003.- № 5.- С. 100-106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6. .  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http://www.un.org/russian/documen/declarat/salamanka.pdf</w:t>
      </w: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//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Материалы по инклюзивному образованию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http://school.msk.ort.ru/integration/index.php?p=teor_mpio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Об интеграции детей с ограниченными возможностями здоровья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http://www.fatihovalf.ucoz.ru/blog/chto_vy_dumaete_ob_integrirovannom_obrazovanii_detej_s_ogranichennymi_vozmozhnostjami_zdorovja/2010-05-26-1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Инклюзивное образование - равные возможности для всех учащихся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http://nashiosobiedeti.ucoz.ru/news/inkljuzivnoe_obrazovanie_ravnye_vozmozhnosti_dlja_vsekh_uchashhikhsja/2010-09-04-246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Ратнер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Ф.Л., Сигал Н.Г. История становления и развития идей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инклюзивного образования: международный опыт//Исторические,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философские, политические и юридические науки, культурология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искусствоведение // Вопросы теории и практики. - 2012 - № 12 - С. 162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Мухаметзянова</w:t>
      </w:r>
      <w:proofErr w:type="spellEnd"/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Ф.Г., Боговарова В.А. Проблемы объектов и</w:t>
      </w:r>
    </w:p>
    <w:p w:rsidR="00F86684" w:rsidRPr="00F86684" w:rsidRDefault="00F86684" w:rsidP="00F8668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субъектов инклюзивного образования // Психолого-педагогический поиск. -2015 - № 3</w:t>
      </w:r>
    </w:p>
    <w:p w:rsidR="0027271D" w:rsidRPr="00F86684" w:rsidRDefault="0027271D" w:rsidP="00F86684">
      <w:pPr>
        <w:rPr>
          <w:rFonts w:ascii="Times New Roman" w:hAnsi="Times New Roman"/>
          <w:sz w:val="24"/>
          <w:szCs w:val="24"/>
        </w:rPr>
      </w:pPr>
    </w:p>
    <w:sectPr w:rsidR="0027271D" w:rsidRPr="00F86684" w:rsidSect="00F866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B"/>
    <w:rsid w:val="0027271D"/>
    <w:rsid w:val="006D0B2A"/>
    <w:rsid w:val="007D113A"/>
    <w:rsid w:val="007D1B86"/>
    <w:rsid w:val="00C7222B"/>
    <w:rsid w:val="00F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19AB9-E775-4613-BBEA-6C8032D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13A"/>
    <w:rPr>
      <w:sz w:val="22"/>
      <w:szCs w:val="22"/>
      <w:lang w:eastAsia="en-US"/>
    </w:rPr>
  </w:style>
  <w:style w:type="paragraph" w:styleId="a4">
    <w:name w:val="List Paragraph"/>
    <w:basedOn w:val="a"/>
    <w:qFormat/>
    <w:rsid w:val="007D113A"/>
    <w:pPr>
      <w:ind w:left="720"/>
      <w:contextualSpacing/>
    </w:pPr>
  </w:style>
  <w:style w:type="paragraph" w:customStyle="1" w:styleId="western">
    <w:name w:val="western"/>
    <w:basedOn w:val="a"/>
    <w:rsid w:val="00F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2018-03-27T20:12:00Z</dcterms:created>
  <dcterms:modified xsi:type="dcterms:W3CDTF">2018-03-27T20:12:00Z</dcterms:modified>
</cp:coreProperties>
</file>